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CBCE8">
      <w:pPr>
        <w:keepNext w:val="0"/>
        <w:keepLines w:val="0"/>
        <w:pageBreakBefore w:val="0"/>
        <w:widowControl w:val="0"/>
        <w:kinsoku/>
        <w:wordWrap/>
        <w:overflowPunct/>
        <w:topLinePunct w:val="0"/>
        <w:autoSpaceDE/>
        <w:autoSpaceDN/>
        <w:bidi w:val="0"/>
        <w:adjustRightInd/>
        <w:snapToGrid/>
        <w:spacing w:line="360" w:lineRule="auto"/>
        <w:textAlignment w:val="auto"/>
        <w:rPr>
          <w:rFonts w:ascii="微软雅黑" w:hAnsi="微软雅黑" w:eastAsia="微软雅黑"/>
          <w:sz w:val="20"/>
          <w:szCs w:val="20"/>
        </w:rPr>
      </w:pPr>
      <w:r>
        <w:rPr>
          <w:rFonts w:hint="eastAsia" w:ascii="微软雅黑" w:hAnsi="微软雅黑" w:eastAsia="微软雅黑"/>
          <w:sz w:val="20"/>
          <w:szCs w:val="20"/>
        </w:rPr>
        <w:t>绝密★考试结束前</w:t>
      </w:r>
    </w:p>
    <w:p w14:paraId="10B3F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全国高等教育自学考试</w:t>
      </w:r>
    </w:p>
    <w:p w14:paraId="4D91A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知识产权法试题</w:t>
      </w:r>
    </w:p>
    <w:p w14:paraId="127838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课程代码：00226</w:t>
      </w:r>
    </w:p>
    <w:p w14:paraId="196BED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1.请考生按规定用笔将所有试题的答案涂、写在答题纸上。</w:t>
      </w:r>
    </w:p>
    <w:p w14:paraId="75E9FB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2.答题前，考生务必将自己的考试课程名称、姓名、准考证号用黑色字迹的签字笔或钢笔填写在答题纸规定的位置上。</w:t>
      </w:r>
    </w:p>
    <w:p w14:paraId="5F0D10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选择题部分</w:t>
      </w:r>
    </w:p>
    <w:p w14:paraId="3EF474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注意事项：</w:t>
      </w:r>
    </w:p>
    <w:p w14:paraId="4CCD3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每小题选出答案后，用2铅笔把答题纸上对应题目的答案标号涂黑。如需改动，用橡皮擦干净后，再选涂其他答案标号。不能答在试题卷上。</w:t>
      </w:r>
    </w:p>
    <w:p w14:paraId="01D280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一、单项选择题：本大题共20小题，每小题1分，共20分。在每小题列出的备选项中只有一项是最符合题目要求的，请将其选出。</w:t>
      </w:r>
    </w:p>
    <w:p w14:paraId="2A01E7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1.根据《著作权法》，下列权利中，没有时间限制的是</w:t>
      </w:r>
    </w:p>
    <w:p w14:paraId="25696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A.署名权</w:t>
      </w:r>
    </w:p>
    <w:p w14:paraId="7F588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B.信息网络传播权</w:t>
      </w:r>
    </w:p>
    <w:p w14:paraId="18AC0E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C.发行权</w:t>
      </w:r>
    </w:p>
    <w:p w14:paraId="5D12B2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D.改编权</w:t>
      </w:r>
    </w:p>
    <w:p w14:paraId="72DE47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2.在纪念老舍先生诞辰120周年之际，北京人艺上演了老舍的《茶馆》，导演为焦菊隐，主演为梁冠华、濮存昕等。作为戏剧作品，《茶馆》的著作权人是</w:t>
      </w:r>
    </w:p>
    <w:p w14:paraId="77CC9D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A.北京人艺</w:t>
      </w:r>
    </w:p>
    <w:p w14:paraId="06A214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B.老舍</w:t>
      </w:r>
    </w:p>
    <w:p w14:paraId="20AAE3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C.焦菊隐</w:t>
      </w:r>
    </w:p>
    <w:p w14:paraId="102BF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D.所有演员</w:t>
      </w:r>
    </w:p>
    <w:p w14:paraId="628E3E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3.韩咏于2020年7月完成了一幅《荷韵》的国画，韩咏对该国画享有著作权的起始日期是</w:t>
      </w:r>
    </w:p>
    <w:p w14:paraId="31E2B4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A.油画发表之日</w:t>
      </w:r>
    </w:p>
    <w:p w14:paraId="326A15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B.油画起草之日</w:t>
      </w:r>
    </w:p>
    <w:p w14:paraId="55D559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C.油画完成之日</w:t>
      </w:r>
    </w:p>
    <w:p w14:paraId="0533E8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D.油画转让之日</w:t>
      </w:r>
    </w:p>
    <w:p w14:paraId="7E8E6F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4.根据《著作权法》，作品应当具有</w:t>
      </w:r>
    </w:p>
    <w:p w14:paraId="4A876A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A.合法性</w:t>
      </w:r>
    </w:p>
    <w:p w14:paraId="0E1BE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B.固定性</w:t>
      </w:r>
    </w:p>
    <w:p w14:paraId="64D303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C.新颖性</w:t>
      </w:r>
    </w:p>
    <w:p w14:paraId="43DAE1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D.独创性</w:t>
      </w:r>
    </w:p>
    <w:p w14:paraId="750D88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5.刘刚在甲期刊上发表了一篇文章，未就转载问题作出声明，乙期刊欲转载该文章。对此，下列说法正确的是</w:t>
      </w:r>
    </w:p>
    <w:p w14:paraId="2423D2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A.未经刘刚许可，乙期刊不可以转载</w:t>
      </w:r>
    </w:p>
    <w:p w14:paraId="61A1E8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B.未经甲期刊许可，乙期刊不可以转载</w:t>
      </w:r>
    </w:p>
    <w:p w14:paraId="590C02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C.乙期刊可以转载，但应当向刘刚支付报酬</w:t>
      </w:r>
    </w:p>
    <w:p w14:paraId="4B1C0A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D.乙期刊可以转载，但应当向甲期刊支付报酬</w:t>
      </w:r>
    </w:p>
    <w:p w14:paraId="2CF9E2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6.长岭希望小学校长请著名雕塑家王亮塑造一尊雕塑《放飞希望》，并将其立在校园中央，双方未就著作权归属进行约定。该雕塑著作权属于</w:t>
      </w:r>
    </w:p>
    <w:p w14:paraId="53CE1E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A.长岭希望小学</w:t>
      </w:r>
    </w:p>
    <w:p w14:paraId="42A85C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B.王亮</w:t>
      </w:r>
    </w:p>
    <w:p w14:paraId="52B5B4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C,长岭希望小学与王亮</w:t>
      </w:r>
    </w:p>
    <w:p w14:paraId="306282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D.长岭希望小学校长</w:t>
      </w:r>
    </w:p>
    <w:p w14:paraId="5C47E8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7.在我国，商业秘密的保护期限是</w:t>
      </w:r>
    </w:p>
    <w:p w14:paraId="4D7AAE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A.法律未规定</w:t>
      </w:r>
    </w:p>
    <w:p w14:paraId="0A94D1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B.15年</w:t>
      </w:r>
    </w:p>
    <w:p w14:paraId="402E51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C.20年</w:t>
      </w:r>
    </w:p>
    <w:p w14:paraId="7D9EA5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D.50年</w:t>
      </w:r>
    </w:p>
    <w:p w14:paraId="4C42F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8.根据《商标法》，取得商标专用权应遵循的原则是</w:t>
      </w:r>
    </w:p>
    <w:p w14:paraId="7E0445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A.使用原则</w:t>
      </w:r>
    </w:p>
    <w:p w14:paraId="29A08A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B.意思自治原则</w:t>
      </w:r>
    </w:p>
    <w:p w14:paraId="459A22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C.使用与注册混合原则</w:t>
      </w:r>
    </w:p>
    <w:p w14:paraId="42BD16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D.注册原则</w:t>
      </w:r>
    </w:p>
    <w:p w14:paraId="1A68CB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9.根据《商标法》，未经商标注册人同意，更换其注册商标并将该更换商标的商品又投入市场的行为是</w:t>
      </w:r>
    </w:p>
    <w:p w14:paraId="259D86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A.合理使用行为</w:t>
      </w:r>
    </w:p>
    <w:p w14:paraId="53BE6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B.侵犯他人物权的行为</w:t>
      </w:r>
    </w:p>
    <w:p w14:paraId="04AE2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C.侵犯他人商标专用权的行为</w:t>
      </w:r>
    </w:p>
    <w:p w14:paraId="73D80F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D.假冒注册商标罪</w:t>
      </w:r>
    </w:p>
    <w:p w14:paraId="29B4C6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10.阳光公司继“牡丹”商标获得注册之后，在同一种商品上还注册了“白牡丹”“黑牡丹”和“绿牡丹”商标，上述商标属于</w:t>
      </w:r>
    </w:p>
    <w:p w14:paraId="19685E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A.联合商标</w:t>
      </w:r>
    </w:p>
    <w:p w14:paraId="3AB7BA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B.证明商标</w:t>
      </w:r>
    </w:p>
    <w:p w14:paraId="1F952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C.集体商标</w:t>
      </w:r>
    </w:p>
    <w:p w14:paraId="52B8B3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D.防御商标</w:t>
      </w:r>
    </w:p>
    <w:p w14:paraId="677DC2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11.甲于2017年开始使用“逸飞”商标，乙于2018年开始使用相同的商标。甲、乙均于2019年4月1日向我国商标局提出注册“逸飞”商标的申请。根据《商标法》，商标局应</w:t>
      </w:r>
    </w:p>
    <w:p w14:paraId="6C312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A,公告甲的申请，因甲使用在先</w:t>
      </w:r>
    </w:p>
    <w:p w14:paraId="00555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B.同时公告甲、乙的申请</w:t>
      </w:r>
    </w:p>
    <w:p w14:paraId="76C894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C.驳回两人申请</w:t>
      </w:r>
    </w:p>
    <w:p w14:paraId="2E17C7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D.通过抽签方式确定申请人</w:t>
      </w:r>
    </w:p>
    <w:p w14:paraId="7967BA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12.甲公司在空气净化器产品上申请注册了“云朵”商标，三年后乙公司以甲公司未使用为由向商标评审委员会申请撤销“云朵”商标。对此，甲公司提交了以下证据，</w:t>
      </w:r>
      <w:r>
        <w:rPr>
          <w:rFonts w:hint="eastAsia" w:ascii="宋体" w:hAnsi="宋体" w:eastAsia="宋体" w:cs="宋体"/>
          <w:sz w:val="21"/>
          <w:szCs w:val="21"/>
          <w:em w:val="dot"/>
        </w:rPr>
        <w:t>不能</w:t>
      </w:r>
      <w:r>
        <w:rPr>
          <w:rFonts w:hint="eastAsia" w:ascii="宋体" w:hAnsi="宋体" w:eastAsia="宋体" w:cs="宋体"/>
          <w:sz w:val="21"/>
          <w:szCs w:val="21"/>
        </w:rPr>
        <w:t>认定为商标使用的是</w:t>
      </w:r>
    </w:p>
    <w:p w14:paraId="406FD6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A.将“云朵”用于商品包装</w:t>
      </w:r>
    </w:p>
    <w:p w14:paraId="4C4A26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B.将“云朵”用于广告宣传中</w:t>
      </w:r>
    </w:p>
    <w:p w14:paraId="51C41B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C.在公司不对外公开的文件上使用“云朵”</w:t>
      </w:r>
    </w:p>
    <w:p w14:paraId="571C9E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D.在产品销售合同、发货单上使用“云朵”</w:t>
      </w:r>
    </w:p>
    <w:p w14:paraId="767A10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13.下列选项中，可以注册为地理标志证明商标的是</w:t>
      </w:r>
    </w:p>
    <w:p w14:paraId="4505E5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A.“飞天”（风筝）</w:t>
      </w:r>
    </w:p>
    <w:p w14:paraId="0CE0A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B.“清风”（空调）</w:t>
      </w:r>
    </w:p>
    <w:p w14:paraId="54EF1F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C.“烟台”（苹果）</w:t>
      </w:r>
    </w:p>
    <w:p w14:paraId="57B618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D.“苹果”（服装）</w:t>
      </w:r>
    </w:p>
    <w:p w14:paraId="3D0F2E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14.甲公司为生产经营目的购买了乙公司的芯片，该芯片包含丙公司的专利，甲公司不知道该芯片是未经专利权人许可而制造并售出的专利产品。对此，下列说法正确的是</w:t>
      </w:r>
    </w:p>
    <w:p w14:paraId="45B574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A,甲公司不构成侵权</w:t>
      </w:r>
    </w:p>
    <w:p w14:paraId="07EF56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B.甲公司构成侵权，但与乙公司共同承担赔偿责任</w:t>
      </w:r>
    </w:p>
    <w:p w14:paraId="6D94DB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C.甲公司构成侵权，并独立承担赔偿责任</w:t>
      </w:r>
    </w:p>
    <w:p w14:paraId="0B64E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D.甲公司构成侵权，但不承担赔偿责任</w:t>
      </w:r>
    </w:p>
    <w:p w14:paraId="67383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15.甲公司拥有一项“空调静音装置”的改进发明，申请并获得实用新型专利。在甲公司申请该专利之前，乙公司已经独立研发出相同技术并制造相同产品。根据《专利法》，乙公司享有</w:t>
      </w:r>
    </w:p>
    <w:p w14:paraId="714BB2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A.优先权</w:t>
      </w:r>
    </w:p>
    <w:p w14:paraId="43FDC5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B.先用权</w:t>
      </w:r>
    </w:p>
    <w:p w14:paraId="767D8E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C.修改权</w:t>
      </w:r>
    </w:p>
    <w:p w14:paraId="2E4D8C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D.临时保护权</w:t>
      </w:r>
    </w:p>
    <w:p w14:paraId="7B2E5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16.某公司科研人员向律师事务所咨询，我国的专利权保护期限从何时起算。律师事务所的答复正确的是</w:t>
      </w:r>
    </w:p>
    <w:p w14:paraId="58517F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A.专利申请公告日</w:t>
      </w:r>
    </w:p>
    <w:p w14:paraId="0D1917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B.发明创造完成日</w:t>
      </w:r>
    </w:p>
    <w:p w14:paraId="2C4EA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C.专利申请日</w:t>
      </w:r>
    </w:p>
    <w:p w14:paraId="534A57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D.专利授权日</w:t>
      </w:r>
    </w:p>
    <w:p w14:paraId="3E9BFB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17.根据《专利法》，可授予专利权的主题是</w:t>
      </w:r>
    </w:p>
    <w:p w14:paraId="0D7BE5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A.重大科学发现</w:t>
      </w:r>
    </w:p>
    <w:p w14:paraId="5899AF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B.智力活动的规则</w:t>
      </w:r>
    </w:p>
    <w:p w14:paraId="22C121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C.对平面印刷品的图案作出的主要起标识作用的设计</w:t>
      </w:r>
    </w:p>
    <w:p w14:paraId="12521A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D.对产品作出的富有美感并适于工业应用的新设计</w:t>
      </w:r>
    </w:p>
    <w:p w14:paraId="5E3BF9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18.赵然是长城自动化科学研究所的科研人员，他主要利用单位的实验室开发出一种新产品，在没有合同约定的情况下，有权就该新产品申请专利的是</w:t>
      </w:r>
    </w:p>
    <w:p w14:paraId="36884B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A.赵然</w:t>
      </w:r>
    </w:p>
    <w:p w14:paraId="36FF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B.赵然和长城自动化科学研究所</w:t>
      </w:r>
    </w:p>
    <w:p w14:paraId="48AB8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C.长城自动化科学研究所</w:t>
      </w:r>
    </w:p>
    <w:p w14:paraId="3663FB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D.赵然和实验室辅助人员</w:t>
      </w:r>
    </w:p>
    <w:p w14:paraId="7C3069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19.根据《商标法》，对于商标中含有商品的地理标志而该商品并非来源于该标志所标示的地区，容易误导公众的，</w:t>
      </w:r>
    </w:p>
    <w:p w14:paraId="74FBA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A.不予注册并禁止使用，但已经善意取得注册的继续有效</w:t>
      </w:r>
    </w:p>
    <w:p w14:paraId="530710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B.不予注册并禁止使用，已经取得注册的必须撤销</w:t>
      </w:r>
    </w:p>
    <w:p w14:paraId="5B53D3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C.不予注册但可以作为未注册商标使用</w:t>
      </w:r>
    </w:p>
    <w:p w14:paraId="4A78FF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D.可以注册和使用</w:t>
      </w:r>
    </w:p>
    <w:p w14:paraId="162013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20.甲食品公司就将要实施的市场策略是否合法征求专业律师的意见。对此，下列选项</w:t>
      </w:r>
    </w:p>
    <w:p w14:paraId="7E299E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中，符合法律规定的是</w:t>
      </w:r>
    </w:p>
    <w:p w14:paraId="47151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A.就公司培育的葡萄新品种申请专利</w:t>
      </w:r>
    </w:p>
    <w:p w14:paraId="115FFE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B.将公司自产奶粉标注为进口奶粉加价销售</w:t>
      </w:r>
    </w:p>
    <w:p w14:paraId="43CF4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C.将他人授权使用的保密配方申请专利</w:t>
      </w:r>
    </w:p>
    <w:p w14:paraId="60D5EF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D.在通过绿色食品认证的产品上使用绿色食品证明商标</w:t>
      </w:r>
    </w:p>
    <w:p w14:paraId="1EAF3D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二、多项选择题：本大题共5小题，每小题2分，共10分。在每小题列出的备选项中至少有两项是符合题目要求的，请将其选出，错选、多选或少选均无分。</w:t>
      </w:r>
    </w:p>
    <w:p w14:paraId="230D69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21.根据《著作权法》，在有些情况下使用已发表作品的，可以不经著作权人许可，不向其支付报酬，但必须注明作品出处。下列情形中符合上述要求的有</w:t>
      </w:r>
    </w:p>
    <w:p w14:paraId="513249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A,歌手林玲在一场赈灾义演中演唱了歌曲《让世界充满爱》</w:t>
      </w:r>
    </w:p>
    <w:p w14:paraId="0C8A8C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B.研究生杨阳在自己的文章中引用了一篇学术论文的观点</w:t>
      </w:r>
    </w:p>
    <w:p w14:paraId="53E4D8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C,摄影师肖倩将其拍摄的天安门广场的人民英雄纪念碑上的雕塑照片进行展出</w:t>
      </w:r>
    </w:p>
    <w:p w14:paraId="5007FF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D,某人民法院为了审理一起著作权纠纷案件而使用一篇作品</w:t>
      </w:r>
    </w:p>
    <w:p w14:paraId="071B9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E,王老师在课堂教学中将一篇学术论文复印了20份分发给学生</w:t>
      </w:r>
    </w:p>
    <w:p w14:paraId="6475A4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22.下列选项中，</w:t>
      </w:r>
      <w:r>
        <w:rPr>
          <w:rFonts w:hint="eastAsia" w:ascii="宋体" w:hAnsi="宋体" w:eastAsia="宋体" w:cs="宋体"/>
          <w:sz w:val="21"/>
          <w:szCs w:val="21"/>
          <w:em w:val="dot"/>
        </w:rPr>
        <w:t>不属于</w:t>
      </w:r>
      <w:r>
        <w:rPr>
          <w:rFonts w:hint="eastAsia" w:ascii="宋体" w:hAnsi="宋体" w:eastAsia="宋体" w:cs="宋体"/>
          <w:sz w:val="21"/>
          <w:szCs w:val="21"/>
        </w:rPr>
        <w:t>专利权内容的有</w:t>
      </w:r>
    </w:p>
    <w:p w14:paraId="6E112B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A.进口权</w:t>
      </w:r>
    </w:p>
    <w:p w14:paraId="2B872C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B.发行权</w:t>
      </w:r>
    </w:p>
    <w:p w14:paraId="683F6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C.许可权</w:t>
      </w:r>
    </w:p>
    <w:p w14:paraId="5142CC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D.转让权</w:t>
      </w:r>
    </w:p>
    <w:p w14:paraId="79CEC4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E.复制权</w:t>
      </w:r>
    </w:p>
    <w:p w14:paraId="561772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23.根据《专利法》，下列选项中可以适用强制许可的情形有</w:t>
      </w:r>
    </w:p>
    <w:p w14:paraId="795A39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A.为公共利益目的</w:t>
      </w:r>
    </w:p>
    <w:p w14:paraId="4C61AF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B.为国际贸易目的</w:t>
      </w:r>
    </w:p>
    <w:p w14:paraId="085B3D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C.为公共健康目的</w:t>
      </w:r>
    </w:p>
    <w:p w14:paraId="25FB92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D.为促进科技创新目的</w:t>
      </w:r>
    </w:p>
    <w:p w14:paraId="57C2D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E.为防止专利权滥用</w:t>
      </w:r>
    </w:p>
    <w:p w14:paraId="1E708F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24.下列国际公约中，涉及商标权和专利权的有</w:t>
      </w:r>
    </w:p>
    <w:p w14:paraId="0B52B4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A.《巴黎公约》</w:t>
      </w:r>
    </w:p>
    <w:p w14:paraId="517B23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B.《伯尔尼公约》</w:t>
      </w:r>
    </w:p>
    <w:p w14:paraId="102D90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C.《世界版权公约》</w:t>
      </w:r>
    </w:p>
    <w:p w14:paraId="41846A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D.《与贸易有关的知识产权协定》</w:t>
      </w:r>
    </w:p>
    <w:p w14:paraId="5E53DC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E.《视听作品北京条约》</w:t>
      </w:r>
    </w:p>
    <w:p w14:paraId="1B329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25.按照《商标法》，认定驰名商标应当考虑的因素有</w:t>
      </w:r>
    </w:p>
    <w:p w14:paraId="3E17DE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A.必须是中国的注册商标</w:t>
      </w:r>
    </w:p>
    <w:p w14:paraId="12E47D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B.必须是在某一国家的注册商标</w:t>
      </w:r>
    </w:p>
    <w:p w14:paraId="5A5845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C.相关公众对该商标的知晓程度</w:t>
      </w:r>
    </w:p>
    <w:p w14:paraId="1CC87E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D.对该商标宣传工作的持续时间、程度或地理范围</w:t>
      </w:r>
    </w:p>
    <w:p w14:paraId="3E67C5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E该商标作为驰名商标受保护的记录和驰名的其他因素</w:t>
      </w:r>
    </w:p>
    <w:p w14:paraId="07F163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p w14:paraId="4DCF4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非选择题部分</w:t>
      </w:r>
    </w:p>
    <w:p w14:paraId="56995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58B4C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注意事项：</w:t>
      </w:r>
    </w:p>
    <w:p w14:paraId="63EDF6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用黑色字迹的签字笔或钢笔将答案写在答题纸上，不能答在试题卷上。</w:t>
      </w:r>
    </w:p>
    <w:p w14:paraId="02418E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三、简答题：本大题共4小题，每小题10分，共40分。</w:t>
      </w:r>
    </w:p>
    <w:p w14:paraId="6BAB74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w:t>
      </w:r>
      <w:r>
        <w:rPr>
          <w:rFonts w:hint="eastAsia" w:ascii="宋体" w:hAnsi="宋体" w:eastAsia="宋体" w:cs="宋体"/>
          <w:sz w:val="21"/>
          <w:szCs w:val="21"/>
          <w:lang w:val="en-US" w:eastAsia="zh-CN"/>
        </w:rPr>
        <w:t>.</w:t>
      </w:r>
      <w:r>
        <w:rPr>
          <w:rFonts w:hint="eastAsia" w:ascii="宋体" w:hAnsi="宋体" w:eastAsia="宋体" w:cs="宋体"/>
          <w:sz w:val="21"/>
          <w:szCs w:val="21"/>
        </w:rPr>
        <w:t>简述集体商标和证明商标之异同。</w:t>
      </w:r>
    </w:p>
    <w:p w14:paraId="43E71F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27.简述专利权的性质与特征。</w:t>
      </w:r>
    </w:p>
    <w:p w14:paraId="7785DC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28.简述著作权与邻接权的区别。</w:t>
      </w:r>
    </w:p>
    <w:p w14:paraId="5F9A6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29.简述合理使用与法定许可的区别。</w:t>
      </w:r>
    </w:p>
    <w:p w14:paraId="2D5DB1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四、案例分析题：本大题共2小题，每小题15分，共30分。</w:t>
      </w:r>
    </w:p>
    <w:p w14:paraId="46A1A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郑某在广西旅游时，发现某咖啡馆的“淳静之家”与某商店在酱牛肉上使用的“稻花之恋”这两个标志意境优美，且在当地已小有名气。郑某遂分别在矿泉水与牛肉干商品上申请注册了“纯净之水”与“稻花之恋”两件商标。“稻花之恋”的使用者张某在郑某的“稻花之恋”商标注册后第年发现这一事实，认为郑某侵犯了自己的权利，向商标评审委员会提出商标无效宣告请求。</w:t>
      </w:r>
    </w:p>
    <w:p w14:paraId="3E2974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请问：(1)“纯净之水”作为商标可否用于矿泉水产品并获得注册？为什么？</w:t>
      </w:r>
    </w:p>
    <w:p w14:paraId="67F2A6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(2)张某提起的商标无效宣告请求能否得到支持？理由和依据是什么？</w:t>
      </w:r>
    </w:p>
    <w:p w14:paraId="5D4834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(3)在商标评审委员会作出裁定后，如果郑某不服，他可以采取何种救济措施？</w:t>
      </w:r>
    </w:p>
    <w:p w14:paraId="6CBE25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东方汽车制造公司研发的一项新技术在中国和美国均获得了专利权。东方汽车制造公司与中国A公司签订了在中国境内的专利独占实施许可合同。后东方汽车制造公司又与美国B公司签订了专利许可合同，许可B公司在美国境内制造和使用该专利产品。中国C公司与美国B公司签订合同，将B公司制造的专利产品从美国进口到中国。</w:t>
      </w:r>
    </w:p>
    <w:p w14:paraId="3ACB5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请问：(1)东方汽车制造公司与B公司签订的专利许可合同是否有效？为什么？</w:t>
      </w:r>
    </w:p>
    <w:p w14:paraId="4599A3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(2)C公司从B公司进口专利产品到中国是否合法？为什么？</w:t>
      </w:r>
    </w:p>
    <w:p w14:paraId="1E34BF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922F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92C16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1ADA8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51B9C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363AC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6868E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F3687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AFD07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3B2B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0412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924DB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7A81C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682E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DF800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DDAD4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0AFF4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D5B2D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B684C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698C1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6FB0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68DF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6D6D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绝密★启用前</w:t>
      </w:r>
    </w:p>
    <w:p w14:paraId="6B0D6D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高等教育自学考试全国统一命题考试</w:t>
      </w:r>
    </w:p>
    <w:p w14:paraId="3D3988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知识产权法试题答案及评分参考</w:t>
      </w:r>
    </w:p>
    <w:p w14:paraId="197AE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(课程代码00226)</w:t>
      </w:r>
    </w:p>
    <w:p w14:paraId="7AB057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w:t>
      </w:r>
    </w:p>
    <w:p w14:paraId="029DB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6.B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8.D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9.C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10.A</w:t>
      </w:r>
    </w:p>
    <w:p w14:paraId="06C9E7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12.C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13.C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14.D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15.B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16.C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17.D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18.C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19.A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20.D</w:t>
      </w:r>
    </w:p>
    <w:p w14:paraId="2621F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二、多项选择题：本大题共5小题，每小题2分，共10分。</w:t>
      </w:r>
    </w:p>
    <w:p w14:paraId="6853D4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21.BCDE</w:t>
      </w:r>
    </w:p>
    <w:p w14:paraId="399225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22.BE</w:t>
      </w:r>
    </w:p>
    <w:p w14:paraId="39CD98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23.ACE</w:t>
      </w:r>
    </w:p>
    <w:p w14:paraId="0BB2A4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24.AD</w:t>
      </w:r>
    </w:p>
    <w:p w14:paraId="6577E8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25.CDE</w:t>
      </w:r>
    </w:p>
    <w:p w14:paraId="61CC85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三、简答题：本大题共4小题，每小题10分，共40分。</w:t>
      </w:r>
    </w:p>
    <w:p w14:paraId="5A4702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集体商标是指以团体、协会或者其他组织名义注册，供该组织成员在商事活动中使用，以表明使用者在该组织中的成员资格的标志。(2分)证明商标是指由对某种商品或者服务具有监督能力的组织所控制，而由该组织以外的单位或者个人使用于其商品或者服务，用以证明该商品或者服务的原产地、原料、制造方法、质量或者其他特定品质的标志。(2分)二者的不同点：申请人不同、使用者不同、使用目的不同，(5分)相同点：都为组织而非个人持有。(1分)</w:t>
      </w:r>
    </w:p>
    <w:p w14:paraId="34B768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27.专利权本身具有私权属性，(2分)其对象属于非物质性、无形性的技术或外观设计；(2分)专利权具有法定性，须经主管机关依法授予：(2分)专利权具有专有性、时间性、地域性。(4分)</w:t>
      </w:r>
    </w:p>
    <w:p w14:paraId="3FB1D4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28,著作权是作者对其作品所享有的权利：邻接权是作品传播者享有的专有权利。(2分)主要区别：主体不同：(2分)保护对象不同：(2分)内容不同；(2分)受保护的期限等不同。(2分)</w:t>
      </w:r>
    </w:p>
    <w:p w14:paraId="46FDF4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在法律规定的情况下，不必征得著作权人许可，也不向其支付报酬而使用其已经发表的作品的行为，被称为合理使用。(分)在法律规定的情况下，不必征得著作权人许可，但应当向著作权人支付报酬而使用其已经发表的作品的行为，被称为法定许可。(4分)区别是，合理使用不付费，法定许可要付费。(2分)</w:t>
      </w:r>
    </w:p>
    <w:p w14:paraId="4AD478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四、案例分析题：本大题共2小题，每小题15分，共30分。</w:t>
      </w:r>
    </w:p>
    <w:p w14:paraId="259190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30.(1)可以使用但不能获得注册。(2分)“纯净之水”描述产品的特点，不具有显著性。(3分)</w:t>
      </w:r>
    </w:p>
    <w:p w14:paraId="6291C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(2)可以。(1分)争议商标已核准注册且在5年之内；(1分)张某是该商标的在先使用人且该商标具有一定影响；(2分)符合商标法关于无效宣告制度的规定。(2分)</w:t>
      </w:r>
    </w:p>
    <w:p w14:paraId="5D4F52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(3)以商标评审委员会为被告；(1分)以张某为第三人；(1分)向人民法院提起行政诉讼。(2分)</w:t>
      </w:r>
    </w:p>
    <w:p w14:paraId="15FDF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31.(1)有效。(2分)专利实施许可合同有地域性，东方汽车制造公司授权A公司在中国境内享有专利的独占实施许可不影响许可他人在中国境外实施该专利。(5分)</w:t>
      </w:r>
    </w:p>
    <w:p w14:paraId="0595E6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(2)不合法。(2分)C公司从B公司进口专利产品侵害了东方汽车制造公司的专利权（进口权），(3分)同时也侵害了A公司的专利独占实施权。(3分)</w:t>
      </w:r>
    </w:p>
    <w:p w14:paraId="77DDC34C">
      <w:pPr>
        <w:keepNext w:val="0"/>
        <w:keepLines w:val="0"/>
        <w:pageBreakBefore w:val="0"/>
        <w:widowControl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257F1090"/>
    <w:rsid w:val="0EF677EA"/>
    <w:rsid w:val="257F1090"/>
    <w:rsid w:val="48A028AB"/>
    <w:rsid w:val="48DB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4127</Words>
  <Characters>4478</Characters>
  <Lines>0</Lines>
  <Paragraphs>0</Paragraphs>
  <TotalTime>7</TotalTime>
  <ScaleCrop>false</ScaleCrop>
  <LinksUpToDate>false</LinksUpToDate>
  <CharactersWithSpaces>4522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2023-05-22T07:45:00Z</dcterms:created>
  <dc:creator>huahan</dc:creator>
  <cp:lastModifiedBy>她·</cp:lastModifiedBy>
  <dcterms:modified xsi:type="dcterms:W3CDTF">2025-03-20T08:50:30Z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41D940C4DB474C64973631D0F0F27F0B_11</vt:lpwstr>
  </property>
  <property fmtid="{D5CDD505-2E9C-101B-9397-08002B2CF9AE}" pid="4" name="KSOTemplateDocerSaveRecord">
    <vt:lpwstr>eyJoZGlkIjoiNjQ3OTMwMzZkNzQ2NDIxYjhkZDMyOTJiMGJkMmU1ODgiLCJ1c2VySWQiOiIzMDAyMTQ2ODQifQ==</vt:lpwstr>
  </property>
</Properties>
</file>